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6DD" w:rsidRDefault="001D06DD" w:rsidP="001D06DD">
      <w:pPr>
        <w:jc w:val="both"/>
        <w:rPr>
          <w:rFonts w:ascii="Arial" w:hAnsi="Arial" w:cs="Arial"/>
          <w:b/>
        </w:rPr>
      </w:pPr>
      <w:r>
        <w:rPr>
          <w:rFonts w:ascii="Arial" w:hAnsi="Arial" w:cs="Arial"/>
          <w:b/>
        </w:rPr>
        <w:t>Belehrung Informationssicherheit und Datenschutz Personalsachbearbeiter (Anlage 1)</w:t>
      </w:r>
    </w:p>
    <w:p w:rsidR="001D06DD" w:rsidRDefault="001D06DD" w:rsidP="001D06DD">
      <w:pPr>
        <w:jc w:val="both"/>
        <w:rPr>
          <w:rFonts w:ascii="Arial" w:hAnsi="Arial" w:cs="Arial"/>
        </w:rPr>
      </w:pPr>
    </w:p>
    <w:p w:rsidR="001D06DD" w:rsidRDefault="001D06DD" w:rsidP="001D06DD">
      <w:pPr>
        <w:jc w:val="both"/>
        <w:rPr>
          <w:rFonts w:ascii="Arial" w:hAnsi="Arial" w:cs="Arial"/>
        </w:rPr>
      </w:pPr>
      <w:r>
        <w:rPr>
          <w:rFonts w:ascii="Arial" w:hAnsi="Arial" w:cs="Arial"/>
        </w:rPr>
        <w:t>Name:</w:t>
      </w:r>
    </w:p>
    <w:p w:rsidR="001D06DD" w:rsidRDefault="001D06DD" w:rsidP="001D06DD">
      <w:pPr>
        <w:jc w:val="both"/>
        <w:rPr>
          <w:rFonts w:ascii="Arial" w:hAnsi="Arial" w:cs="Arial"/>
        </w:rPr>
      </w:pPr>
      <w:r>
        <w:rPr>
          <w:rFonts w:ascii="Arial" w:hAnsi="Arial" w:cs="Arial"/>
        </w:rPr>
        <w:t>Vornahme:</w:t>
      </w:r>
    </w:p>
    <w:p w:rsidR="001D06DD" w:rsidRDefault="001D06DD" w:rsidP="001D06DD">
      <w:pPr>
        <w:jc w:val="both"/>
        <w:rPr>
          <w:rFonts w:ascii="Arial" w:hAnsi="Arial" w:cs="Arial"/>
        </w:rPr>
      </w:pPr>
      <w:r>
        <w:rPr>
          <w:rFonts w:ascii="Arial" w:hAnsi="Arial" w:cs="Arial"/>
        </w:rPr>
        <w:t>Stellenbezeichnung</w:t>
      </w:r>
    </w:p>
    <w:p w:rsidR="001D06DD" w:rsidRPr="00C310C1" w:rsidRDefault="001D06DD" w:rsidP="001D06DD">
      <w:pPr>
        <w:jc w:val="both"/>
        <w:rPr>
          <w:rFonts w:ascii="Arial" w:hAnsi="Arial" w:cs="Arial"/>
        </w:rPr>
      </w:pPr>
      <w:r>
        <w:rPr>
          <w:rFonts w:ascii="Arial" w:hAnsi="Arial" w:cs="Arial"/>
        </w:rPr>
        <w:t>Amt SGL 10.1 und 10.2</w:t>
      </w:r>
      <w:r w:rsidR="007A0CE6">
        <w:rPr>
          <w:rFonts w:ascii="Arial" w:hAnsi="Arial" w:cs="Arial"/>
        </w:rPr>
        <w:t xml:space="preserve"> </w:t>
      </w:r>
      <w:r w:rsidR="007A0CE6" w:rsidRPr="00C310C1">
        <w:rPr>
          <w:rFonts w:ascii="Arial" w:hAnsi="Arial" w:cs="Arial"/>
        </w:rPr>
        <w:t>sowie Amt 46</w:t>
      </w:r>
    </w:p>
    <w:p w:rsidR="001D06DD" w:rsidRDefault="001D06DD" w:rsidP="001D06DD">
      <w:pPr>
        <w:jc w:val="both"/>
        <w:rPr>
          <w:rFonts w:ascii="Arial" w:hAnsi="Arial" w:cs="Arial"/>
        </w:rPr>
      </w:pPr>
      <w:r>
        <w:rPr>
          <w:rFonts w:ascii="Arial" w:hAnsi="Arial" w:cs="Arial"/>
        </w:rPr>
        <w:t>Hiermit bestätige ich, dass ich durch meinen Vorgesetzten über die DA Datenschutz vom 19.03.2018 belehrt wurde. Ich habe den Inhalt der DA Datenschutz zur Kenntnis genommen. Ich wurde insbesondere über folgende Punkte belehrt:</w:t>
      </w:r>
    </w:p>
    <w:p w:rsidR="001D06DD" w:rsidRDefault="001D06DD" w:rsidP="001D06DD">
      <w:pPr>
        <w:pStyle w:val="Listenabsatz"/>
        <w:numPr>
          <w:ilvl w:val="0"/>
          <w:numId w:val="1"/>
        </w:numPr>
        <w:ind w:hanging="720"/>
        <w:jc w:val="both"/>
        <w:rPr>
          <w:rFonts w:ascii="Arial" w:hAnsi="Arial" w:cs="Arial"/>
        </w:rPr>
      </w:pPr>
      <w:r>
        <w:rPr>
          <w:rFonts w:ascii="Arial" w:hAnsi="Arial" w:cs="Arial"/>
        </w:rPr>
        <w:t>Daten sind vertraulich zu behandeln. Deren Weitergabe an Dritte darf nur in den in 3.1.2 und 3.1.3 genannten Fällen erfolgen. Personenbezogene Daten sollen grundsätzlich nicht telefonisch weiter gegeben werden. Ausnahmen sind nur dann möglich, wenn die Weitergabe zulässig ist und der Gesprächsteilnehmer eindeutig identifizierbar ist.</w:t>
      </w:r>
    </w:p>
    <w:p w:rsidR="001D06DD" w:rsidRDefault="001D06DD" w:rsidP="001D06DD">
      <w:pPr>
        <w:pStyle w:val="Listenabsatz"/>
        <w:numPr>
          <w:ilvl w:val="0"/>
          <w:numId w:val="1"/>
        </w:numPr>
        <w:ind w:hanging="720"/>
        <w:jc w:val="both"/>
        <w:rPr>
          <w:rFonts w:ascii="Arial" w:hAnsi="Arial" w:cs="Arial"/>
        </w:rPr>
      </w:pPr>
      <w:r>
        <w:rPr>
          <w:rFonts w:ascii="Arial" w:hAnsi="Arial" w:cs="Arial"/>
        </w:rPr>
        <w:t>Daten und Akten sind grundsätzlich nur in den Diensträumen zu benutzen. Die Verwendung von dienstlichen Daten und Akten außerhalb der Diensträume bedarf der Genehmigung des unmittelbaren Vorgesetzten. Dies gilt nicht für die Verwendung von Daten und Akten anlässlich Dienstreisen oder Dienstgängen. Akten sollen außerhalb der Dienstgebäude nur so kurz wie möglich aufbewahrt werden.</w:t>
      </w:r>
    </w:p>
    <w:p w:rsidR="001D06DD" w:rsidRDefault="001D06DD" w:rsidP="001D06DD">
      <w:pPr>
        <w:pStyle w:val="Listenabsatz"/>
        <w:numPr>
          <w:ilvl w:val="0"/>
          <w:numId w:val="1"/>
        </w:numPr>
        <w:ind w:hanging="720"/>
        <w:jc w:val="both"/>
        <w:rPr>
          <w:rFonts w:ascii="Arial" w:hAnsi="Arial" w:cs="Arial"/>
        </w:rPr>
      </w:pPr>
      <w:r w:rsidRPr="0076767B">
        <w:rPr>
          <w:rFonts w:ascii="Arial" w:hAnsi="Arial" w:cs="Arial"/>
        </w:rPr>
        <w:t>Der Verlust von Daten oder Akten ist unverzüglich dem unmittelbaren Vorgesetzten zu melden. Gleiches gilt für beim Eintritt von Datenpannen (Hackerangriffen, versehentliche Weitergabe von Daten an unberechtigte Personen, Erhebung von Daten ohne Rechtsgrundlage oder ohne Einwilligung, Unberechtigter Zugriff auf Daten durch Dritte etc.). Jeder Beschäftigte darf nur Softwareprogramme benutzten für die er autorisiert</w:t>
      </w:r>
      <w:r>
        <w:rPr>
          <w:rFonts w:ascii="Arial" w:hAnsi="Arial" w:cs="Arial"/>
        </w:rPr>
        <w:t xml:space="preserve"> ist. Die Autorisierung erfolgt durch den unmittelbaren Vorgesetzten und wird zur Personalakte genommen. Das Aufspielen von privater Software auf dienstliche Endgeräte ist untersagt.</w:t>
      </w:r>
    </w:p>
    <w:p w:rsidR="001D06DD" w:rsidRDefault="001D06DD" w:rsidP="001D06DD">
      <w:pPr>
        <w:pStyle w:val="Listenabsatz"/>
        <w:numPr>
          <w:ilvl w:val="0"/>
          <w:numId w:val="1"/>
        </w:numPr>
        <w:ind w:hanging="720"/>
        <w:jc w:val="both"/>
        <w:rPr>
          <w:rFonts w:ascii="Arial" w:hAnsi="Arial" w:cs="Arial"/>
        </w:rPr>
      </w:pPr>
      <w:r>
        <w:rPr>
          <w:rFonts w:ascii="Arial" w:hAnsi="Arial" w:cs="Arial"/>
        </w:rPr>
        <w:t>Passwörter dürfen Dritten nicht übermittelt werden. Sie sind verschlossen aufzubewahren.</w:t>
      </w:r>
    </w:p>
    <w:p w:rsidR="001D06DD" w:rsidRDefault="001D06DD" w:rsidP="001D06DD">
      <w:pPr>
        <w:pStyle w:val="Listenabsatz"/>
        <w:numPr>
          <w:ilvl w:val="0"/>
          <w:numId w:val="1"/>
        </w:numPr>
        <w:ind w:hanging="720"/>
        <w:jc w:val="both"/>
        <w:rPr>
          <w:rFonts w:ascii="Arial" w:hAnsi="Arial" w:cs="Arial"/>
        </w:rPr>
      </w:pPr>
      <w:r>
        <w:rPr>
          <w:rFonts w:ascii="Arial" w:hAnsi="Arial" w:cs="Arial"/>
        </w:rPr>
        <w:t>Daten sind zentral zu speichern. Die dezentrale Speicherung bedarf der Genehmigung durch den unmittelbaren Vorgesetzten. Der Einsatz von dezentralen Speichermedien wie Speicherkarten, externen Laufwerken, USB-Sticks etc., bedarf der Genehmigung durch den unmittelbaren Vorgesetzten und die den SGL 19.1. Dabei sind die von SG 19.1 herausgegebenen Speichermedien zu verwenden. Die Verwendung von privaten Speichermedien ist untersagt.</w:t>
      </w:r>
    </w:p>
    <w:p w:rsidR="00CB646C" w:rsidRPr="00CB646C" w:rsidRDefault="001D06DD" w:rsidP="001D06DD">
      <w:pPr>
        <w:pStyle w:val="Listenabsatz"/>
        <w:numPr>
          <w:ilvl w:val="0"/>
          <w:numId w:val="1"/>
        </w:numPr>
        <w:ind w:hanging="720"/>
        <w:jc w:val="both"/>
        <w:rPr>
          <w:rFonts w:ascii="Arial" w:hAnsi="Arial" w:cs="Arial"/>
        </w:rPr>
      </w:pPr>
      <w:r w:rsidRPr="00CB646C">
        <w:rPr>
          <w:rFonts w:ascii="Arial" w:hAnsi="Arial" w:cs="Arial"/>
        </w:rPr>
        <w:t>Die private Nutzung von dienstlichen Endgeräten ist untersagt. Gleiches gilt für die Verwendung von privater Software auf dienstlichen Endgeräten.</w:t>
      </w:r>
      <w:r w:rsidR="007A0CE6" w:rsidRPr="00CB646C">
        <w:rPr>
          <w:rFonts w:ascii="Arial" w:hAnsi="Arial" w:cs="Arial"/>
        </w:rPr>
        <w:t xml:space="preserve"> </w:t>
      </w:r>
    </w:p>
    <w:p w:rsidR="001D06DD" w:rsidRPr="00CB646C" w:rsidRDefault="001D06DD" w:rsidP="001D06DD">
      <w:pPr>
        <w:pStyle w:val="Listenabsatz"/>
        <w:numPr>
          <w:ilvl w:val="0"/>
          <w:numId w:val="1"/>
        </w:numPr>
        <w:ind w:hanging="720"/>
        <w:jc w:val="both"/>
        <w:rPr>
          <w:rFonts w:ascii="Arial" w:hAnsi="Arial" w:cs="Arial"/>
        </w:rPr>
      </w:pPr>
      <w:r w:rsidRPr="00CB646C">
        <w:rPr>
          <w:rFonts w:ascii="Arial" w:hAnsi="Arial" w:cs="Arial"/>
        </w:rPr>
        <w:t xml:space="preserve">Beim Email-Verkehr sind die Hinweise 5.6.5 zu beachten. Es ist </w:t>
      </w:r>
      <w:r w:rsidR="00C310C1" w:rsidRPr="00CB646C">
        <w:rPr>
          <w:rFonts w:ascii="Arial" w:hAnsi="Arial" w:cs="Arial"/>
        </w:rPr>
        <w:t xml:space="preserve">nicht </w:t>
      </w:r>
      <w:r w:rsidRPr="00CB646C">
        <w:rPr>
          <w:rFonts w:ascii="Arial" w:hAnsi="Arial" w:cs="Arial"/>
        </w:rPr>
        <w:t xml:space="preserve">gestattet, </w:t>
      </w:r>
      <w:r w:rsidR="00C310C1" w:rsidRPr="00CB646C">
        <w:rPr>
          <w:rFonts w:ascii="Arial" w:hAnsi="Arial" w:cs="Arial"/>
        </w:rPr>
        <w:t xml:space="preserve">das Mailprogramm der Hansestadt Stendal </w:t>
      </w:r>
      <w:r w:rsidR="00D16C58">
        <w:rPr>
          <w:rFonts w:ascii="Arial" w:hAnsi="Arial" w:cs="Arial"/>
        </w:rPr>
        <w:t xml:space="preserve">privat </w:t>
      </w:r>
      <w:r w:rsidRPr="00CB646C">
        <w:rPr>
          <w:rFonts w:ascii="Arial" w:hAnsi="Arial" w:cs="Arial"/>
        </w:rPr>
        <w:t xml:space="preserve">zu </w:t>
      </w:r>
      <w:r w:rsidR="00D16C58">
        <w:rPr>
          <w:rFonts w:ascii="Arial" w:hAnsi="Arial" w:cs="Arial"/>
        </w:rPr>
        <w:t>verwenden</w:t>
      </w:r>
      <w:r w:rsidRPr="00CB646C">
        <w:rPr>
          <w:rFonts w:ascii="Arial" w:hAnsi="Arial" w:cs="Arial"/>
        </w:rPr>
        <w:t>. Die private Nutzung des Internets ist untersagt.</w:t>
      </w:r>
      <w:r w:rsidR="007A0CE6" w:rsidRPr="00CB646C">
        <w:rPr>
          <w:rFonts w:ascii="Arial" w:hAnsi="Arial" w:cs="Arial"/>
        </w:rPr>
        <w:t xml:space="preserve"> </w:t>
      </w:r>
      <w:r w:rsidR="00C310C1" w:rsidRPr="00CB646C">
        <w:rPr>
          <w:rFonts w:ascii="Arial" w:hAnsi="Arial" w:cs="Arial"/>
          <w:color w:val="FF0000"/>
        </w:rPr>
        <w:t xml:space="preserve"> </w:t>
      </w:r>
    </w:p>
    <w:p w:rsidR="001D06DD" w:rsidRPr="00C310C1" w:rsidRDefault="001D06DD" w:rsidP="00C310C1">
      <w:pPr>
        <w:pStyle w:val="Listenabsatz"/>
        <w:numPr>
          <w:ilvl w:val="0"/>
          <w:numId w:val="1"/>
        </w:numPr>
        <w:ind w:hanging="720"/>
        <w:jc w:val="both"/>
        <w:rPr>
          <w:rFonts w:ascii="Arial" w:hAnsi="Arial" w:cs="Arial"/>
        </w:rPr>
      </w:pPr>
      <w:r w:rsidRPr="00C310C1">
        <w:rPr>
          <w:rFonts w:ascii="Arial" w:hAnsi="Arial" w:cs="Arial"/>
        </w:rPr>
        <w:t>Bei jedem Verlassen des Büros sind die Computer zu sperren, damit Dritte keinen Zugriff auf das Endgerät haben. Ferner sind die Büros in jedem Fall zu verschließen, sofern sich kein weiterer Beschäftigter befugt im Raum aufhält.</w:t>
      </w:r>
    </w:p>
    <w:p w:rsidR="001D06DD" w:rsidRDefault="001D06DD" w:rsidP="001D06DD">
      <w:pPr>
        <w:pStyle w:val="Listenabsatz"/>
        <w:numPr>
          <w:ilvl w:val="0"/>
          <w:numId w:val="1"/>
        </w:numPr>
        <w:ind w:hanging="720"/>
        <w:jc w:val="both"/>
        <w:rPr>
          <w:rFonts w:ascii="Arial" w:hAnsi="Arial" w:cs="Arial"/>
        </w:rPr>
      </w:pPr>
      <w:r>
        <w:rPr>
          <w:rFonts w:ascii="Arial" w:hAnsi="Arial" w:cs="Arial"/>
        </w:rPr>
        <w:lastRenderedPageBreak/>
        <w:t>Akten, die sensible Daten enthalten, sind grundsätzlich nach Abschluss der Bearbeitung wieder im Aktenschrank unter Verschluss aufzubewahren.</w:t>
      </w:r>
    </w:p>
    <w:p w:rsidR="001D06DD" w:rsidRDefault="001D06DD" w:rsidP="001D06DD">
      <w:pPr>
        <w:pStyle w:val="Listenabsatz"/>
        <w:numPr>
          <w:ilvl w:val="0"/>
          <w:numId w:val="1"/>
        </w:numPr>
        <w:ind w:hanging="720"/>
        <w:jc w:val="both"/>
        <w:rPr>
          <w:rFonts w:ascii="Arial" w:hAnsi="Arial" w:cs="Arial"/>
        </w:rPr>
      </w:pPr>
      <w:r>
        <w:rPr>
          <w:rFonts w:ascii="Arial" w:hAnsi="Arial" w:cs="Arial"/>
        </w:rPr>
        <w:t xml:space="preserve">Bei Beendigung des Dienstes (Eintritt in den Ruhestand, Ausscheiden aus der Verwaltung), sind die Akten und Daten an den Nachfolger bzw. den unmittelbaren Vorgesetzten zu übergeben. </w:t>
      </w:r>
    </w:p>
    <w:p w:rsidR="001D06DD" w:rsidRDefault="001D06DD" w:rsidP="001D06DD">
      <w:pPr>
        <w:pStyle w:val="Listenabsatz"/>
        <w:numPr>
          <w:ilvl w:val="0"/>
          <w:numId w:val="1"/>
        </w:numPr>
        <w:ind w:hanging="720"/>
        <w:jc w:val="both"/>
        <w:rPr>
          <w:rFonts w:ascii="Arial" w:hAnsi="Arial" w:cs="Arial"/>
        </w:rPr>
      </w:pPr>
      <w:r>
        <w:rPr>
          <w:rFonts w:ascii="Arial" w:hAnsi="Arial" w:cs="Arial"/>
        </w:rPr>
        <w:t>Die Verpflichtung zur Einhaltung des Daten- und Dienstgeheimnisses gilt auch nach der Beendigung des Beschäftigungsverhältnisses.</w:t>
      </w:r>
    </w:p>
    <w:p w:rsidR="001D06DD" w:rsidRDefault="001D06DD" w:rsidP="001D06DD">
      <w:pPr>
        <w:jc w:val="both"/>
        <w:rPr>
          <w:rFonts w:ascii="Arial" w:hAnsi="Arial" w:cs="Arial"/>
        </w:rPr>
      </w:pPr>
    </w:p>
    <w:p w:rsidR="001D06DD" w:rsidRDefault="001D06DD" w:rsidP="001D06DD">
      <w:pPr>
        <w:jc w:val="both"/>
        <w:rPr>
          <w:rFonts w:ascii="Arial" w:hAnsi="Arial" w:cs="Arial"/>
        </w:rPr>
      </w:pPr>
      <w:r>
        <w:rPr>
          <w:rFonts w:ascii="Arial" w:hAnsi="Arial" w:cs="Arial"/>
        </w:rPr>
        <w:t>Ich wurde darüber belehrt, dass bei personenbezogenen Daten (Personaldaten) folgende zusätzliche Regelungen zu beachten sind:</w:t>
      </w:r>
    </w:p>
    <w:p w:rsidR="001D06DD" w:rsidRPr="001D06DD" w:rsidRDefault="001D06DD" w:rsidP="001D06DD">
      <w:pPr>
        <w:pStyle w:val="Listenabsatz"/>
        <w:numPr>
          <w:ilvl w:val="3"/>
          <w:numId w:val="1"/>
        </w:numPr>
        <w:ind w:left="709" w:hanging="709"/>
        <w:jc w:val="both"/>
        <w:rPr>
          <w:rFonts w:ascii="Arial" w:hAnsi="Arial" w:cs="Arial"/>
        </w:rPr>
      </w:pPr>
      <w:r w:rsidRPr="001D06DD">
        <w:rPr>
          <w:rFonts w:ascii="Arial" w:hAnsi="Arial" w:cs="Arial"/>
        </w:rPr>
        <w:t>Bewerberdaten, die im Rahmen von Einstellungsverfahren erhoben werden dürfen nur solange gespeichert werden, wie dies zur ordnungsgemäßen Durchführung des Einstellungsverfahrens erforderlich ist. Die Daten von nicht berücksichtigten Bewerbern werden drei Monate nach Einstellung bzw. Besetzung der Stelle vernichtet, soweit keine Rechtsstreitigkeiten über die Stellenbesetzung anhängig sind (Konku</w:t>
      </w:r>
      <w:bookmarkStart w:id="0" w:name="_GoBack"/>
      <w:bookmarkEnd w:id="0"/>
      <w:r w:rsidRPr="001D06DD">
        <w:rPr>
          <w:rFonts w:ascii="Arial" w:hAnsi="Arial" w:cs="Arial"/>
        </w:rPr>
        <w:t>rentenklage). Die Bewerbungsunterlagen werden entweder vernichtet oder an die Bewerber zurückgesandt. Personaldaten dürfen nur für die Zwecke des Personalwesens verwendet werden.</w:t>
      </w:r>
    </w:p>
    <w:p w:rsidR="001D06DD" w:rsidRDefault="001D06DD" w:rsidP="001D06DD">
      <w:pPr>
        <w:pStyle w:val="Listenabsatz"/>
        <w:numPr>
          <w:ilvl w:val="3"/>
          <w:numId w:val="1"/>
        </w:numPr>
        <w:ind w:left="709" w:hanging="709"/>
        <w:jc w:val="both"/>
        <w:rPr>
          <w:rFonts w:ascii="Arial" w:hAnsi="Arial" w:cs="Arial"/>
        </w:rPr>
      </w:pPr>
      <w:r>
        <w:rPr>
          <w:rFonts w:ascii="Arial" w:hAnsi="Arial" w:cs="Arial"/>
        </w:rPr>
        <w:t>Kranken- oder Gesundheitsdaten dürfen nur mit Einwilligung des Beschäftigten an Vorgesetzte weitergegeben werden. Liegt hierfür keine Einwilligung des Beschäftigten vor, so dürfen Daten nur insoweit an Vorgesetzte weitergegeben werden, wie dies zur ordnungsgemäßen Erledigung der Arbeitsaufgabe notwendig ist. Dabei dürfen keine Krankheitsbefunde weitergegeben werden. Es dürfen nur Angaben zu Tätigkeiten, die der Beschäftigte nicht erledigen kann weitergegeben werden.</w:t>
      </w:r>
    </w:p>
    <w:p w:rsidR="001D06DD" w:rsidRDefault="001D06DD" w:rsidP="001D06DD">
      <w:pPr>
        <w:pStyle w:val="Listenabsatz"/>
        <w:numPr>
          <w:ilvl w:val="3"/>
          <w:numId w:val="1"/>
        </w:numPr>
        <w:ind w:left="709" w:hanging="709"/>
        <w:jc w:val="both"/>
        <w:rPr>
          <w:rFonts w:ascii="Arial" w:hAnsi="Arial" w:cs="Arial"/>
        </w:rPr>
      </w:pPr>
      <w:r>
        <w:rPr>
          <w:rFonts w:ascii="Arial" w:hAnsi="Arial" w:cs="Arial"/>
        </w:rPr>
        <w:t>Personaldaten werden nur an Vorgesetzte weitergegeben, sofern dies für die ordnungsgemäße Aufgabenerledigung des Amtes erforderlich ist.</w:t>
      </w:r>
    </w:p>
    <w:p w:rsidR="001D06DD" w:rsidRPr="001D06DD" w:rsidRDefault="001D06DD" w:rsidP="001D06DD">
      <w:pPr>
        <w:pStyle w:val="Listenabsatz"/>
        <w:numPr>
          <w:ilvl w:val="3"/>
          <w:numId w:val="1"/>
        </w:numPr>
        <w:ind w:left="709" w:hanging="709"/>
        <w:jc w:val="both"/>
        <w:rPr>
          <w:rFonts w:ascii="Arial" w:hAnsi="Arial" w:cs="Arial"/>
        </w:rPr>
      </w:pPr>
      <w:r>
        <w:rPr>
          <w:rFonts w:ascii="Arial" w:hAnsi="Arial" w:cs="Arial"/>
        </w:rPr>
        <w:t>Daten, die anlässlich von Disziplinarmaßnahmen erhoben werden, dürfen nicht an Dritte weitergeleitet werden. Sie sind unverzüglich zu vernichten, wenn sich die Disziplinarmaßnahme erledigt hat.</w:t>
      </w:r>
    </w:p>
    <w:p w:rsidR="001D06DD" w:rsidRDefault="001D06DD" w:rsidP="001D06DD">
      <w:pPr>
        <w:jc w:val="both"/>
        <w:rPr>
          <w:rFonts w:ascii="Arial" w:hAnsi="Arial" w:cs="Arial"/>
        </w:rPr>
      </w:pPr>
    </w:p>
    <w:p w:rsidR="001D06DD" w:rsidRDefault="001D06DD" w:rsidP="001D06DD">
      <w:pPr>
        <w:jc w:val="both"/>
        <w:rPr>
          <w:rFonts w:ascii="Arial" w:hAnsi="Arial" w:cs="Arial"/>
        </w:rPr>
      </w:pPr>
      <w:r>
        <w:rPr>
          <w:rFonts w:ascii="Arial" w:hAnsi="Arial" w:cs="Arial"/>
        </w:rPr>
        <w:t>Diese Belehrung soll im Abstand von 12 Monaten wiederholt werden.</w:t>
      </w:r>
    </w:p>
    <w:p w:rsidR="001D06DD" w:rsidRDefault="001D06DD" w:rsidP="001D06DD">
      <w:pPr>
        <w:jc w:val="both"/>
        <w:rPr>
          <w:rFonts w:ascii="Arial" w:hAnsi="Arial" w:cs="Arial"/>
        </w:rPr>
      </w:pPr>
    </w:p>
    <w:p w:rsidR="001D06DD" w:rsidRDefault="001D06DD" w:rsidP="001D06DD">
      <w:pPr>
        <w:jc w:val="both"/>
        <w:rPr>
          <w:rFonts w:ascii="Arial" w:hAnsi="Arial" w:cs="Arial"/>
        </w:rPr>
      </w:pPr>
      <w:r>
        <w:rPr>
          <w:rFonts w:ascii="Arial" w:hAnsi="Arial" w:cs="Arial"/>
        </w:rPr>
        <w:t>Hansestadt Stendal, den ……………….</w:t>
      </w:r>
      <w:r>
        <w:rPr>
          <w:rFonts w:ascii="Arial" w:hAnsi="Arial" w:cs="Arial"/>
        </w:rPr>
        <w:tab/>
      </w:r>
      <w:r>
        <w:rPr>
          <w:rFonts w:ascii="Arial" w:hAnsi="Arial" w:cs="Arial"/>
        </w:rPr>
        <w:tab/>
        <w:t>Hansestadt Stendal, den ……………….</w:t>
      </w:r>
    </w:p>
    <w:p w:rsidR="001D06DD" w:rsidRDefault="001D06DD" w:rsidP="001D06DD">
      <w:pPr>
        <w:jc w:val="both"/>
        <w:rPr>
          <w:rFonts w:ascii="Arial" w:hAnsi="Arial" w:cs="Arial"/>
        </w:rPr>
      </w:pPr>
    </w:p>
    <w:p w:rsidR="001D06DD" w:rsidRDefault="001D06DD" w:rsidP="001D06DD">
      <w:pPr>
        <w:jc w:val="both"/>
        <w:rPr>
          <w:rFonts w:ascii="Arial" w:hAnsi="Arial" w:cs="Arial"/>
        </w:rPr>
      </w:pPr>
      <w:r>
        <w:rPr>
          <w:rFonts w:ascii="Arial" w:hAnsi="Arial" w:cs="Arial"/>
        </w:rPr>
        <w:t>Name, Vorname des Beschäftigten</w:t>
      </w:r>
      <w:r>
        <w:rPr>
          <w:rFonts w:ascii="Arial" w:hAnsi="Arial" w:cs="Arial"/>
        </w:rPr>
        <w:tab/>
      </w:r>
      <w:r>
        <w:rPr>
          <w:rFonts w:ascii="Arial" w:hAnsi="Arial" w:cs="Arial"/>
        </w:rPr>
        <w:tab/>
      </w:r>
      <w:r>
        <w:rPr>
          <w:rFonts w:ascii="Arial" w:hAnsi="Arial" w:cs="Arial"/>
        </w:rPr>
        <w:tab/>
        <w:t>Name, Vorname des Vorgesetzten.</w:t>
      </w:r>
    </w:p>
    <w:p w:rsidR="001D06DD" w:rsidRDefault="001D06DD" w:rsidP="001D06DD">
      <w:pPr>
        <w:pStyle w:val="Listenabsatz"/>
        <w:jc w:val="both"/>
        <w:rPr>
          <w:rFonts w:ascii="Arial" w:hAnsi="Arial" w:cs="Arial"/>
        </w:rPr>
      </w:pPr>
    </w:p>
    <w:p w:rsidR="001D06DD" w:rsidRDefault="001D06DD" w:rsidP="001D06DD"/>
    <w:p w:rsidR="00F20657" w:rsidRDefault="00F20657"/>
    <w:sectPr w:rsidR="00F206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24BFF"/>
    <w:multiLevelType w:val="hybridMultilevel"/>
    <w:tmpl w:val="F250755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010"/>
    <w:rsid w:val="001D06DD"/>
    <w:rsid w:val="00514010"/>
    <w:rsid w:val="0076767B"/>
    <w:rsid w:val="007A0CE6"/>
    <w:rsid w:val="00C310C1"/>
    <w:rsid w:val="00CB646C"/>
    <w:rsid w:val="00D16C58"/>
    <w:rsid w:val="00DA3B4B"/>
    <w:rsid w:val="00F206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D06D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D06DD"/>
    <w:pPr>
      <w:ind w:left="720"/>
      <w:contextualSpacing/>
    </w:pPr>
  </w:style>
  <w:style w:type="character" w:styleId="Kommentarzeichen">
    <w:name w:val="annotation reference"/>
    <w:basedOn w:val="Absatz-Standardschriftart"/>
    <w:uiPriority w:val="99"/>
    <w:semiHidden/>
    <w:unhideWhenUsed/>
    <w:rsid w:val="00C310C1"/>
    <w:rPr>
      <w:sz w:val="16"/>
      <w:szCs w:val="16"/>
    </w:rPr>
  </w:style>
  <w:style w:type="paragraph" w:styleId="Kommentartext">
    <w:name w:val="annotation text"/>
    <w:basedOn w:val="Standard"/>
    <w:link w:val="KommentartextZchn"/>
    <w:uiPriority w:val="99"/>
    <w:semiHidden/>
    <w:unhideWhenUsed/>
    <w:rsid w:val="00C310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310C1"/>
    <w:rPr>
      <w:sz w:val="20"/>
      <w:szCs w:val="20"/>
    </w:rPr>
  </w:style>
  <w:style w:type="paragraph" w:styleId="Kommentarthema">
    <w:name w:val="annotation subject"/>
    <w:basedOn w:val="Kommentartext"/>
    <w:next w:val="Kommentartext"/>
    <w:link w:val="KommentarthemaZchn"/>
    <w:uiPriority w:val="99"/>
    <w:semiHidden/>
    <w:unhideWhenUsed/>
    <w:rsid w:val="00C310C1"/>
    <w:rPr>
      <w:b/>
      <w:bCs/>
    </w:rPr>
  </w:style>
  <w:style w:type="character" w:customStyle="1" w:styleId="KommentarthemaZchn">
    <w:name w:val="Kommentarthema Zchn"/>
    <w:basedOn w:val="KommentartextZchn"/>
    <w:link w:val="Kommentarthema"/>
    <w:uiPriority w:val="99"/>
    <w:semiHidden/>
    <w:rsid w:val="00C310C1"/>
    <w:rPr>
      <w:b/>
      <w:bCs/>
      <w:sz w:val="20"/>
      <w:szCs w:val="20"/>
    </w:rPr>
  </w:style>
  <w:style w:type="paragraph" w:styleId="Sprechblasentext">
    <w:name w:val="Balloon Text"/>
    <w:basedOn w:val="Standard"/>
    <w:link w:val="SprechblasentextZchn"/>
    <w:uiPriority w:val="99"/>
    <w:semiHidden/>
    <w:unhideWhenUsed/>
    <w:rsid w:val="00C310C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10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D06D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D06DD"/>
    <w:pPr>
      <w:ind w:left="720"/>
      <w:contextualSpacing/>
    </w:pPr>
  </w:style>
  <w:style w:type="character" w:styleId="Kommentarzeichen">
    <w:name w:val="annotation reference"/>
    <w:basedOn w:val="Absatz-Standardschriftart"/>
    <w:uiPriority w:val="99"/>
    <w:semiHidden/>
    <w:unhideWhenUsed/>
    <w:rsid w:val="00C310C1"/>
    <w:rPr>
      <w:sz w:val="16"/>
      <w:szCs w:val="16"/>
    </w:rPr>
  </w:style>
  <w:style w:type="paragraph" w:styleId="Kommentartext">
    <w:name w:val="annotation text"/>
    <w:basedOn w:val="Standard"/>
    <w:link w:val="KommentartextZchn"/>
    <w:uiPriority w:val="99"/>
    <w:semiHidden/>
    <w:unhideWhenUsed/>
    <w:rsid w:val="00C310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310C1"/>
    <w:rPr>
      <w:sz w:val="20"/>
      <w:szCs w:val="20"/>
    </w:rPr>
  </w:style>
  <w:style w:type="paragraph" w:styleId="Kommentarthema">
    <w:name w:val="annotation subject"/>
    <w:basedOn w:val="Kommentartext"/>
    <w:next w:val="Kommentartext"/>
    <w:link w:val="KommentarthemaZchn"/>
    <w:uiPriority w:val="99"/>
    <w:semiHidden/>
    <w:unhideWhenUsed/>
    <w:rsid w:val="00C310C1"/>
    <w:rPr>
      <w:b/>
      <w:bCs/>
    </w:rPr>
  </w:style>
  <w:style w:type="character" w:customStyle="1" w:styleId="KommentarthemaZchn">
    <w:name w:val="Kommentarthema Zchn"/>
    <w:basedOn w:val="KommentartextZchn"/>
    <w:link w:val="Kommentarthema"/>
    <w:uiPriority w:val="99"/>
    <w:semiHidden/>
    <w:rsid w:val="00C310C1"/>
    <w:rPr>
      <w:b/>
      <w:bCs/>
      <w:sz w:val="20"/>
      <w:szCs w:val="20"/>
    </w:rPr>
  </w:style>
  <w:style w:type="paragraph" w:styleId="Sprechblasentext">
    <w:name w:val="Balloon Text"/>
    <w:basedOn w:val="Standard"/>
    <w:link w:val="SprechblasentextZchn"/>
    <w:uiPriority w:val="99"/>
    <w:semiHidden/>
    <w:unhideWhenUsed/>
    <w:rsid w:val="00C310C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10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75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4276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Hansestadt Stendal</Company>
  <LinksUpToDate>false</LinksUpToDate>
  <CharactersWithSpaces>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Kleefeldt</dc:creator>
  <cp:lastModifiedBy>Axel Kleefeldt</cp:lastModifiedBy>
  <cp:revision>5</cp:revision>
  <dcterms:created xsi:type="dcterms:W3CDTF">2018-05-16T08:10:00Z</dcterms:created>
  <dcterms:modified xsi:type="dcterms:W3CDTF">2018-05-17T14:39:00Z</dcterms:modified>
</cp:coreProperties>
</file>